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2EA7" w14:textId="03AF8873" w:rsidR="00BE252A" w:rsidRPr="00135EEA" w:rsidRDefault="00BE252A">
      <w:pPr>
        <w:rPr>
          <w:rFonts w:asciiTheme="minorHAnsi" w:hAnsiTheme="minorHAnsi" w:cstheme="minorHAnsi"/>
          <w:color w:val="auto"/>
        </w:rPr>
      </w:pPr>
      <w:r w:rsidRPr="00135EEA">
        <w:rPr>
          <w:rFonts w:asciiTheme="minorHAnsi" w:hAnsiTheme="minorHAnsi" w:cstheme="minorHAnsi"/>
          <w:color w:val="auto"/>
        </w:rPr>
        <w:t>Rok 201</w:t>
      </w:r>
      <w:r w:rsidR="00135EEA" w:rsidRPr="00135EEA">
        <w:rPr>
          <w:rFonts w:asciiTheme="minorHAnsi" w:hAnsiTheme="minorHAnsi" w:cstheme="minorHAnsi"/>
          <w:color w:val="auto"/>
        </w:rPr>
        <w:t>8</w:t>
      </w:r>
    </w:p>
    <w:p w14:paraId="232D5613" w14:textId="1DFEEA35" w:rsidR="00BE252A" w:rsidRPr="00135EEA" w:rsidRDefault="00BE252A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  <w:r w:rsidRPr="00135EEA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>Poddziałanie 19.4 wsparcie na rzecz kosztów bieżących i aktywizacji w PLN</w:t>
      </w:r>
    </w:p>
    <w:p w14:paraId="576BC7EC" w14:textId="77777777" w:rsidR="00135EEA" w:rsidRPr="00135EEA" w:rsidRDefault="00135EEA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401"/>
        <w:gridCol w:w="2335"/>
        <w:gridCol w:w="2162"/>
        <w:gridCol w:w="2154"/>
      </w:tblGrid>
      <w:tr w:rsidR="00135EEA" w:rsidRPr="00135EEA" w14:paraId="1382610E" w14:textId="77777777" w:rsidTr="00B07EE6">
        <w:tc>
          <w:tcPr>
            <w:tcW w:w="9732" w:type="dxa"/>
            <w:gridSpan w:val="4"/>
          </w:tcPr>
          <w:p w14:paraId="1EE35D63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  <w:r w:rsidRPr="00135EEA">
              <w:rPr>
                <w:rFonts w:cstheme="minorHAnsi"/>
                <w:color w:val="auto"/>
              </w:rPr>
              <w:t>Wydatki LGD–PM w zakresie uzyskanego wsparcia na rzecz kosztów bieżących i aktywizacji</w:t>
            </w:r>
          </w:p>
        </w:tc>
      </w:tr>
      <w:tr w:rsidR="00135EEA" w:rsidRPr="00135EEA" w14:paraId="280920E8" w14:textId="77777777" w:rsidTr="00B07EE6">
        <w:tc>
          <w:tcPr>
            <w:tcW w:w="2433" w:type="dxa"/>
          </w:tcPr>
          <w:p w14:paraId="0BD21182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Kwota przyznanej pomocy</w:t>
            </w:r>
          </w:p>
        </w:tc>
        <w:tc>
          <w:tcPr>
            <w:tcW w:w="2433" w:type="dxa"/>
          </w:tcPr>
          <w:p w14:paraId="14F65D47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Kwota wyprzedającego finansowania</w:t>
            </w:r>
          </w:p>
        </w:tc>
        <w:tc>
          <w:tcPr>
            <w:tcW w:w="4866" w:type="dxa"/>
            <w:gridSpan w:val="2"/>
          </w:tcPr>
          <w:p w14:paraId="4A653759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Wydatki poniesione od dnia 01.01.2018 r. do dnia 31.12.2018 r.</w:t>
            </w:r>
          </w:p>
        </w:tc>
      </w:tr>
      <w:tr w:rsidR="00135EEA" w:rsidRPr="00135EEA" w14:paraId="0F9C0B92" w14:textId="77777777" w:rsidTr="00B07EE6">
        <w:tc>
          <w:tcPr>
            <w:tcW w:w="2433" w:type="dxa"/>
            <w:vMerge w:val="restart"/>
          </w:tcPr>
          <w:p w14:paraId="01403A61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  <w:r w:rsidRPr="00135EEA">
              <w:rPr>
                <w:rFonts w:cstheme="minorHAnsi"/>
                <w:color w:val="auto"/>
              </w:rPr>
              <w:t>1 850 000,00</w:t>
            </w:r>
          </w:p>
        </w:tc>
        <w:tc>
          <w:tcPr>
            <w:tcW w:w="2433" w:type="dxa"/>
            <w:vMerge w:val="restart"/>
          </w:tcPr>
          <w:p w14:paraId="180C4367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  <w:r w:rsidRPr="00135EEA">
              <w:rPr>
                <w:rFonts w:cstheme="minorHAnsi"/>
                <w:color w:val="auto"/>
              </w:rPr>
              <w:t>672 845,00</w:t>
            </w:r>
          </w:p>
        </w:tc>
        <w:tc>
          <w:tcPr>
            <w:tcW w:w="4866" w:type="dxa"/>
            <w:gridSpan w:val="2"/>
          </w:tcPr>
          <w:p w14:paraId="298287AF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b/>
                <w:color w:val="auto"/>
              </w:rPr>
            </w:pPr>
            <w:r w:rsidRPr="00135EEA">
              <w:rPr>
                <w:rFonts w:cstheme="minorHAnsi"/>
                <w:b/>
                <w:color w:val="auto"/>
              </w:rPr>
              <w:t>279 224,83</w:t>
            </w:r>
          </w:p>
        </w:tc>
      </w:tr>
      <w:tr w:rsidR="00135EEA" w:rsidRPr="00135EEA" w14:paraId="1E43A3DF" w14:textId="77777777" w:rsidTr="00B07EE6">
        <w:tc>
          <w:tcPr>
            <w:tcW w:w="2433" w:type="dxa"/>
            <w:vMerge/>
          </w:tcPr>
          <w:p w14:paraId="7074AAB4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</w:p>
        </w:tc>
        <w:tc>
          <w:tcPr>
            <w:tcW w:w="2433" w:type="dxa"/>
            <w:vMerge/>
          </w:tcPr>
          <w:p w14:paraId="46C5A899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</w:p>
        </w:tc>
        <w:tc>
          <w:tcPr>
            <w:tcW w:w="4866" w:type="dxa"/>
            <w:gridSpan w:val="2"/>
          </w:tcPr>
          <w:p w14:paraId="27E1D8B7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Zestawienie rzeczowo-finansowe z realizacji przez LGD operacji</w:t>
            </w:r>
          </w:p>
        </w:tc>
      </w:tr>
      <w:tr w:rsidR="00135EEA" w:rsidRPr="00135EEA" w14:paraId="7A911CF1" w14:textId="77777777" w:rsidTr="00B07EE6">
        <w:tc>
          <w:tcPr>
            <w:tcW w:w="2433" w:type="dxa"/>
            <w:vMerge/>
          </w:tcPr>
          <w:p w14:paraId="23F26F1D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</w:p>
        </w:tc>
        <w:tc>
          <w:tcPr>
            <w:tcW w:w="2433" w:type="dxa"/>
            <w:vMerge/>
          </w:tcPr>
          <w:p w14:paraId="269D81DB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</w:p>
        </w:tc>
        <w:tc>
          <w:tcPr>
            <w:tcW w:w="2433" w:type="dxa"/>
          </w:tcPr>
          <w:p w14:paraId="038B6BA1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Koszty bieżące</w:t>
            </w:r>
          </w:p>
        </w:tc>
        <w:tc>
          <w:tcPr>
            <w:tcW w:w="2433" w:type="dxa"/>
          </w:tcPr>
          <w:p w14:paraId="16ACB464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Koszty aktywizacji</w:t>
            </w:r>
          </w:p>
        </w:tc>
      </w:tr>
      <w:tr w:rsidR="00135EEA" w:rsidRPr="00135EEA" w14:paraId="24F6754E" w14:textId="77777777" w:rsidTr="00B07EE6">
        <w:tc>
          <w:tcPr>
            <w:tcW w:w="2433" w:type="dxa"/>
            <w:vMerge/>
          </w:tcPr>
          <w:p w14:paraId="2C1047BB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</w:p>
        </w:tc>
        <w:tc>
          <w:tcPr>
            <w:tcW w:w="2433" w:type="dxa"/>
            <w:vMerge/>
          </w:tcPr>
          <w:p w14:paraId="079CA648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</w:rPr>
            </w:pPr>
          </w:p>
        </w:tc>
        <w:tc>
          <w:tcPr>
            <w:tcW w:w="2433" w:type="dxa"/>
          </w:tcPr>
          <w:p w14:paraId="1FA3C75D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243 970,87</w:t>
            </w:r>
          </w:p>
        </w:tc>
        <w:tc>
          <w:tcPr>
            <w:tcW w:w="2433" w:type="dxa"/>
          </w:tcPr>
          <w:p w14:paraId="6923FEE5" w14:textId="77777777" w:rsidR="00135EEA" w:rsidRPr="00135EEA" w:rsidRDefault="00135EEA" w:rsidP="00B07EE6">
            <w:pPr>
              <w:spacing w:after="9" w:line="269" w:lineRule="auto"/>
              <w:ind w:right="667"/>
              <w:rPr>
                <w:rFonts w:cstheme="minorHAnsi"/>
                <w:color w:val="auto"/>
                <w:sz w:val="20"/>
                <w:szCs w:val="20"/>
              </w:rPr>
            </w:pPr>
            <w:r w:rsidRPr="00135EEA">
              <w:rPr>
                <w:rFonts w:cstheme="minorHAnsi"/>
                <w:color w:val="auto"/>
                <w:sz w:val="20"/>
                <w:szCs w:val="20"/>
              </w:rPr>
              <w:t>35 253,96</w:t>
            </w:r>
          </w:p>
        </w:tc>
      </w:tr>
    </w:tbl>
    <w:p w14:paraId="5B53C2A7" w14:textId="375F7376" w:rsidR="00135EEA" w:rsidRPr="00135EEA" w:rsidRDefault="00135EEA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4B392BC3" w14:textId="6B50AB9B" w:rsidR="00135EEA" w:rsidRPr="00135EEA" w:rsidRDefault="00135EEA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32661412" w14:textId="111CCA50" w:rsidR="00C20BDE" w:rsidRPr="00135EEA" w:rsidRDefault="00C20BDE">
      <w:pPr>
        <w:rPr>
          <w:rFonts w:asciiTheme="minorHAnsi" w:hAnsiTheme="minorHAnsi" w:cstheme="minorHAnsi"/>
          <w:color w:val="auto"/>
        </w:rPr>
      </w:pPr>
    </w:p>
    <w:p w14:paraId="188A1563" w14:textId="77777777" w:rsidR="00C20BDE" w:rsidRDefault="00C20BDE"/>
    <w:sectPr w:rsidR="00C2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A"/>
    <w:rsid w:val="0001126A"/>
    <w:rsid w:val="00082345"/>
    <w:rsid w:val="00135EEA"/>
    <w:rsid w:val="0090308C"/>
    <w:rsid w:val="00BE252A"/>
    <w:rsid w:val="00C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AD"/>
  <w15:chartTrackingRefBased/>
  <w15:docId w15:val="{3B5FF2E3-5CE9-44D7-ACA2-DCBD259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8C"/>
    <w:pPr>
      <w:spacing w:after="240" w:line="276" w:lineRule="auto"/>
      <w:jc w:val="center"/>
    </w:pPr>
    <w:rPr>
      <w:color w:val="44546A"/>
      <w:sz w:val="28"/>
      <w:szCs w:val="28"/>
      <w:lang w:eastAsia="ja-JP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/>
      <w:contextualSpacing/>
    </w:pPr>
    <w:rPr>
      <w:caps/>
      <w:color w:val="5A5A5A"/>
      <w:sz w:val="56"/>
      <w:szCs w:val="22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table" w:styleId="Tabela-Siatka">
    <w:name w:val="Table Grid"/>
    <w:basedOn w:val="Standardowy"/>
    <w:uiPriority w:val="39"/>
    <w:rsid w:val="00135EEA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lokalna grupa</cp:lastModifiedBy>
  <cp:revision>2</cp:revision>
  <dcterms:created xsi:type="dcterms:W3CDTF">2023-01-04T12:20:00Z</dcterms:created>
  <dcterms:modified xsi:type="dcterms:W3CDTF">2023-01-04T12:20:00Z</dcterms:modified>
</cp:coreProperties>
</file>